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6F0B0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6BC7AA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7B98BD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437968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396421B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673052F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59AD42F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50DCB882" w14:textId="77777777" w:rsidR="0013689E" w:rsidRDefault="0013689E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1733AEBD" w14:textId="77777777" w:rsidR="00251E32" w:rsidRPr="00C3469C" w:rsidRDefault="00251E32" w:rsidP="00251E32">
      <w:pPr>
        <w:pStyle w:val="Norml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46F82"/>
          <w:sz w:val="28"/>
          <w:szCs w:val="28"/>
        </w:rPr>
      </w:pP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Projektazonosító: </w:t>
      </w:r>
      <w:r w:rsidRPr="00C3469C">
        <w:rPr>
          <w:color w:val="646F82"/>
          <w:sz w:val="28"/>
          <w:szCs w:val="28"/>
        </w:rPr>
        <w:t>GINOP-1.3.4-17-2018-00006</w:t>
      </w:r>
      <w:r w:rsidRPr="00C3469C">
        <w:rPr>
          <w:b/>
          <w:bCs/>
          <w:color w:val="646F82"/>
          <w:sz w:val="28"/>
          <w:szCs w:val="28"/>
          <w:bdr w:val="none" w:sz="0" w:space="0" w:color="auto" w:frame="1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Projekt címe: </w:t>
      </w:r>
      <w:r w:rsidRPr="00C3469C">
        <w:rPr>
          <w:color w:val="646F82"/>
          <w:sz w:val="28"/>
          <w:szCs w:val="28"/>
        </w:rPr>
        <w:t>A Mátra-Bükk turisztikai térség fejlesztése és pozicionálása</w:t>
      </w:r>
      <w:r w:rsidRPr="00C3469C">
        <w:rPr>
          <w:color w:val="646F82"/>
          <w:sz w:val="28"/>
          <w:szCs w:val="28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Konzorciumvezető: </w:t>
      </w:r>
      <w:r w:rsidRPr="00C3469C">
        <w:rPr>
          <w:color w:val="646F82"/>
          <w:sz w:val="28"/>
          <w:szCs w:val="28"/>
        </w:rPr>
        <w:t>Magyar Turisztikai Ügynökség</w:t>
      </w:r>
    </w:p>
    <w:p w14:paraId="34C33B2A" w14:textId="77777777" w:rsidR="00251E32" w:rsidRPr="00C3469C" w:rsidRDefault="00251E32" w:rsidP="00251E32">
      <w:pPr>
        <w:pStyle w:val="Norml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46F82"/>
          <w:sz w:val="28"/>
          <w:szCs w:val="28"/>
        </w:rPr>
      </w:pP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Kedvezményezett:</w:t>
      </w:r>
      <w:r w:rsidRPr="00C3469C">
        <w:rPr>
          <w:color w:val="646F82"/>
          <w:sz w:val="28"/>
          <w:szCs w:val="28"/>
        </w:rPr>
        <w:t xml:space="preserve"> Gyöngyös-Mátra Turisztikai Közhasznú Egyesület</w:t>
      </w:r>
      <w:r w:rsidRPr="00C3469C">
        <w:rPr>
          <w:color w:val="646F82"/>
          <w:sz w:val="28"/>
          <w:szCs w:val="28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Konzorciumi tagok: </w:t>
      </w:r>
      <w:r w:rsidRPr="00C3469C">
        <w:rPr>
          <w:color w:val="646F82"/>
          <w:sz w:val="28"/>
          <w:szCs w:val="28"/>
        </w:rPr>
        <w:t>Magyar Turisztikai Szövetség Alapítvány, Visit Hungary Nemzeti Turisztikai Szervezet Nonprofit Zrt., Eger Megyei Jogú Város Önkormányzata, Gyöngyös-Mátra Turisztikai Közhasznú Egyesület, Mezőkövesd Város Önkormányzata, Miskolc Megyei Jogú Város Önkormányzata</w:t>
      </w:r>
      <w:r w:rsidRPr="00C3469C">
        <w:rPr>
          <w:color w:val="646F82"/>
          <w:sz w:val="28"/>
          <w:szCs w:val="28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Támogatási összeg: </w:t>
      </w:r>
      <w:r w:rsidRPr="00C3469C">
        <w:rPr>
          <w:color w:val="646F82"/>
          <w:sz w:val="28"/>
          <w:szCs w:val="28"/>
        </w:rPr>
        <w:t>393 301 574 Ft</w:t>
      </w:r>
    </w:p>
    <w:p w14:paraId="40C17E11" w14:textId="649A59F0" w:rsidR="00251E32" w:rsidRPr="00C3469C" w:rsidRDefault="00251E32" w:rsidP="00251E32">
      <w:pPr>
        <w:pStyle w:val="Norml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46F82"/>
          <w:sz w:val="28"/>
          <w:szCs w:val="28"/>
        </w:rPr>
      </w:pPr>
      <w:r w:rsidRPr="00C3469C">
        <w:rPr>
          <w:b/>
          <w:bCs/>
          <w:color w:val="646F82"/>
          <w:sz w:val="28"/>
          <w:szCs w:val="28"/>
          <w:bdr w:val="none" w:sz="0" w:space="0" w:color="auto" w:frame="1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Támogatás mértéke: </w:t>
      </w:r>
      <w:r w:rsidRPr="00C3469C">
        <w:rPr>
          <w:color w:val="646F82"/>
          <w:sz w:val="28"/>
          <w:szCs w:val="28"/>
        </w:rPr>
        <w:t>100%</w:t>
      </w:r>
      <w:r w:rsidRPr="00C3469C">
        <w:rPr>
          <w:b/>
          <w:bCs/>
          <w:color w:val="646F82"/>
          <w:sz w:val="28"/>
          <w:szCs w:val="28"/>
          <w:bdr w:val="none" w:sz="0" w:space="0" w:color="auto" w:frame="1"/>
        </w:rPr>
        <w:br/>
      </w:r>
      <w:r w:rsidRPr="00C3469C">
        <w:rPr>
          <w:rStyle w:val="Kiemels2"/>
          <w:color w:val="646F82"/>
          <w:sz w:val="28"/>
          <w:szCs w:val="28"/>
          <w:bdr w:val="none" w:sz="0" w:space="0" w:color="auto" w:frame="1"/>
        </w:rPr>
        <w:t>Projekt tervezett befejezésének dátuma: </w:t>
      </w:r>
      <w:r w:rsidR="00876675">
        <w:rPr>
          <w:color w:val="646F82"/>
          <w:sz w:val="28"/>
          <w:szCs w:val="28"/>
        </w:rPr>
        <w:t>2022.06</w:t>
      </w:r>
      <w:r w:rsidR="00C7386E">
        <w:rPr>
          <w:color w:val="646F82"/>
          <w:sz w:val="28"/>
          <w:szCs w:val="28"/>
        </w:rPr>
        <w:t>.30</w:t>
      </w:r>
      <w:bookmarkStart w:id="0" w:name="_GoBack"/>
      <w:bookmarkEnd w:id="0"/>
      <w:r w:rsidRPr="00C3469C">
        <w:rPr>
          <w:color w:val="646F82"/>
          <w:sz w:val="28"/>
          <w:szCs w:val="28"/>
        </w:rPr>
        <w:t>.</w:t>
      </w:r>
    </w:p>
    <w:p w14:paraId="5A0E3AC6" w14:textId="77777777" w:rsidR="00251E32" w:rsidRPr="00C3469C" w:rsidRDefault="00251E32" w:rsidP="00251E32">
      <w:pPr>
        <w:pStyle w:val="Norm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646F82"/>
          <w:sz w:val="28"/>
          <w:szCs w:val="28"/>
        </w:rPr>
      </w:pPr>
    </w:p>
    <w:p w14:paraId="7DFC2722" w14:textId="77777777" w:rsidR="008901C3" w:rsidRPr="008901C3" w:rsidRDefault="008901C3" w:rsidP="008901C3">
      <w:pPr>
        <w:pStyle w:val="NormlWeb"/>
        <w:shd w:val="clear" w:color="auto" w:fill="FFFFFF"/>
        <w:spacing w:after="405" w:line="390" w:lineRule="atLeast"/>
        <w:jc w:val="both"/>
        <w:textAlignment w:val="baseline"/>
        <w:rPr>
          <w:color w:val="646F82"/>
          <w:sz w:val="28"/>
          <w:szCs w:val="28"/>
        </w:rPr>
      </w:pPr>
      <w:r w:rsidRPr="008901C3">
        <w:rPr>
          <w:color w:val="646F82"/>
          <w:sz w:val="28"/>
          <w:szCs w:val="28"/>
        </w:rPr>
        <w:t>A Mátra-Bükk kiemelt turisztikai fejlesztési térség hosszú távú célja: A Mátra-Bükk térség a jövőben az aktív turisztikai kínálat és az attrakciók bővülésével biztosíthatja pozícióját Magyarország egyik legjelentősebb családbarát aktív turisztikai célpontjaként. Olyan térség alakul ki, amelyben az erős aktív termékkínálat adja a térség fő profilját kiegészíti a történelmiség biztosította kultúra és a fürdők széleskörű, és esetenként egyedi szolgáltatáskínálata.</w:t>
      </w:r>
    </w:p>
    <w:p w14:paraId="7066BFEC" w14:textId="4D763D69" w:rsidR="008901C3" w:rsidRDefault="008901C3" w:rsidP="008901C3">
      <w:pPr>
        <w:pStyle w:val="NormlWeb"/>
        <w:shd w:val="clear" w:color="auto" w:fill="FFFFFF"/>
        <w:spacing w:before="0" w:beforeAutospacing="0" w:after="405" w:afterAutospacing="0" w:line="390" w:lineRule="atLeast"/>
        <w:jc w:val="both"/>
        <w:textAlignment w:val="baseline"/>
        <w:rPr>
          <w:color w:val="646F82"/>
          <w:sz w:val="28"/>
          <w:szCs w:val="28"/>
        </w:rPr>
      </w:pPr>
      <w:r w:rsidRPr="008901C3">
        <w:rPr>
          <w:color w:val="646F82"/>
          <w:sz w:val="28"/>
          <w:szCs w:val="28"/>
        </w:rPr>
        <w:t xml:space="preserve">A stratégiai célok elérése érdekében a releváns turisztikai termékekre vonatkozó mélységi, a térség fejlesztési irányait meghatározó elemzéseken, a meglévő vonzerőkre alapozott egyedi, meghatározott célcsoportokra fókuszáló térségi program- és csomagajánlatok előkészítésén túl a Mátra-Bükk kiemelt turisztikai fejlesztési térség márkázását elősegítendő, a termékfejlesztés részeként több fejlesztési elemzés készül. A térségben, mint az ország első számú családbarát desztinációjában valósul meg egy családbarát koncepció. További a térséget jól leíró és meghatározó projektelemek a kilátók és kilátópontok hálózatba </w:t>
      </w:r>
      <w:r w:rsidRPr="008901C3">
        <w:rPr>
          <w:color w:val="646F82"/>
          <w:sz w:val="28"/>
          <w:szCs w:val="28"/>
        </w:rPr>
        <w:lastRenderedPageBreak/>
        <w:t>szervezése, a Matyó, mint hungarikum turisztikai hasznosításának lehetőségeinek feltérképezése.</w:t>
      </w:r>
    </w:p>
    <w:p w14:paraId="43E9A3D6" w14:textId="2B7B14B0" w:rsidR="008901C3" w:rsidRPr="008901C3" w:rsidRDefault="008901C3" w:rsidP="00251E32">
      <w:pPr>
        <w:pStyle w:val="NormlWeb"/>
        <w:shd w:val="clear" w:color="auto" w:fill="FFFFFF"/>
        <w:spacing w:before="0" w:beforeAutospacing="0" w:after="405" w:afterAutospacing="0" w:line="390" w:lineRule="atLeast"/>
        <w:jc w:val="both"/>
        <w:textAlignment w:val="baseline"/>
        <w:rPr>
          <w:rStyle w:val="Kiemels2"/>
          <w:color w:val="646F82"/>
          <w:sz w:val="28"/>
          <w:szCs w:val="28"/>
          <w:bdr w:val="none" w:sz="0" w:space="0" w:color="auto" w:frame="1"/>
        </w:rPr>
      </w:pPr>
      <w:r w:rsidRPr="008901C3">
        <w:rPr>
          <w:rStyle w:val="Kiemels2"/>
          <w:color w:val="646F82"/>
          <w:sz w:val="28"/>
          <w:szCs w:val="28"/>
          <w:bdr w:val="none" w:sz="0" w:space="0" w:color="auto" w:frame="1"/>
        </w:rPr>
        <w:t xml:space="preserve">A projekt előrehaladása: </w:t>
      </w:r>
    </w:p>
    <w:p w14:paraId="489F8C7A" w14:textId="77777777" w:rsidR="00251E32" w:rsidRPr="00C3469C" w:rsidRDefault="00251E32" w:rsidP="00251E32">
      <w:pPr>
        <w:pStyle w:val="NormlWeb"/>
        <w:shd w:val="clear" w:color="auto" w:fill="FFFFFF"/>
        <w:spacing w:before="0" w:beforeAutospacing="0" w:after="405" w:afterAutospacing="0" w:line="390" w:lineRule="atLeast"/>
        <w:jc w:val="both"/>
        <w:textAlignment w:val="baseline"/>
        <w:rPr>
          <w:color w:val="646F82"/>
          <w:sz w:val="28"/>
          <w:szCs w:val="28"/>
        </w:rPr>
      </w:pPr>
      <w:r w:rsidRPr="00C3469C">
        <w:rPr>
          <w:color w:val="646F82"/>
          <w:sz w:val="28"/>
          <w:szCs w:val="28"/>
        </w:rPr>
        <w:t xml:space="preserve">A Gyöngyös-Mátra Turisztikai Közhasznú Egyesület a projekt keretében 11.231.000 Ft vissza nem térítendő európai uniós támogatásban részesült konzorciumi partnerként. A garantált programok és a térség vonzerőleltárának elkészítése mellett a pályázat keretében valósult meg a családbarát jellegű eszközbeszerzés Mátrafüreden. </w:t>
      </w:r>
      <w:proofErr w:type="spellStart"/>
      <w:r w:rsidRPr="00C3469C">
        <w:rPr>
          <w:color w:val="646F82"/>
          <w:sz w:val="28"/>
          <w:szCs w:val="28"/>
        </w:rPr>
        <w:t>Piheno</w:t>
      </w:r>
      <w:proofErr w:type="spellEnd"/>
      <w:r w:rsidRPr="00C3469C">
        <w:rPr>
          <w:color w:val="646F82"/>
          <w:sz w:val="28"/>
          <w:szCs w:val="28"/>
        </w:rPr>
        <w:t>̋ padok, vízi és egyéb játszótéri szórakoztató elemek, mezítlábas taposóösvény (</w:t>
      </w:r>
      <w:proofErr w:type="spellStart"/>
      <w:r w:rsidRPr="00C3469C">
        <w:rPr>
          <w:color w:val="646F82"/>
          <w:sz w:val="28"/>
          <w:szCs w:val="28"/>
        </w:rPr>
        <w:t>kneipp</w:t>
      </w:r>
      <w:proofErr w:type="spellEnd"/>
      <w:r w:rsidRPr="00C3469C">
        <w:rPr>
          <w:color w:val="646F82"/>
          <w:sz w:val="28"/>
          <w:szCs w:val="28"/>
        </w:rPr>
        <w:t>) került kihelyezésre.</w:t>
      </w:r>
    </w:p>
    <w:p w14:paraId="4B466625" w14:textId="77777777" w:rsidR="00D973F1" w:rsidRPr="00C3469C" w:rsidRDefault="00D973F1" w:rsidP="00251E3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sectPr w:rsidR="00D973F1" w:rsidRPr="00C346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1617" w14:textId="77777777" w:rsidR="00651155" w:rsidRDefault="00651155" w:rsidP="00D973F1">
      <w:pPr>
        <w:spacing w:after="0" w:line="240" w:lineRule="auto"/>
      </w:pPr>
      <w:r>
        <w:separator/>
      </w:r>
    </w:p>
  </w:endnote>
  <w:endnote w:type="continuationSeparator" w:id="0">
    <w:p w14:paraId="38FCEA64" w14:textId="77777777" w:rsidR="00651155" w:rsidRDefault="0065115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CFAD8" w14:textId="77777777" w:rsidR="00651155" w:rsidRDefault="00651155" w:rsidP="00D973F1">
      <w:pPr>
        <w:spacing w:after="0" w:line="240" w:lineRule="auto"/>
      </w:pPr>
      <w:r>
        <w:separator/>
      </w:r>
    </w:p>
  </w:footnote>
  <w:footnote w:type="continuationSeparator" w:id="0">
    <w:p w14:paraId="3C33BF74" w14:textId="77777777" w:rsidR="00651155" w:rsidRDefault="0065115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8B3EA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64AFB59" wp14:editId="159967CA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50CEC"/>
    <w:rsid w:val="00052861"/>
    <w:rsid w:val="000B563B"/>
    <w:rsid w:val="000F3441"/>
    <w:rsid w:val="000F77DD"/>
    <w:rsid w:val="0013689E"/>
    <w:rsid w:val="00251E32"/>
    <w:rsid w:val="00283D62"/>
    <w:rsid w:val="00346332"/>
    <w:rsid w:val="003752A9"/>
    <w:rsid w:val="0038480E"/>
    <w:rsid w:val="004866CE"/>
    <w:rsid w:val="00527209"/>
    <w:rsid w:val="005551BD"/>
    <w:rsid w:val="005A5D13"/>
    <w:rsid w:val="005F46C3"/>
    <w:rsid w:val="00651155"/>
    <w:rsid w:val="008176CC"/>
    <w:rsid w:val="00851998"/>
    <w:rsid w:val="00876675"/>
    <w:rsid w:val="008901C3"/>
    <w:rsid w:val="00907A77"/>
    <w:rsid w:val="00930275"/>
    <w:rsid w:val="009820FC"/>
    <w:rsid w:val="00A87CB3"/>
    <w:rsid w:val="00C3469C"/>
    <w:rsid w:val="00C7386E"/>
    <w:rsid w:val="00CB4E9F"/>
    <w:rsid w:val="00D21E29"/>
    <w:rsid w:val="00D973F1"/>
    <w:rsid w:val="00DA1F2E"/>
    <w:rsid w:val="00DF59F0"/>
    <w:rsid w:val="00E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8E60"/>
  <w15:docId w15:val="{3E25BA36-8298-48E8-9942-BE6A735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5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1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Tourinform Gyöngyös</cp:lastModifiedBy>
  <cp:revision>4</cp:revision>
  <dcterms:created xsi:type="dcterms:W3CDTF">2021-12-08T14:21:00Z</dcterms:created>
  <dcterms:modified xsi:type="dcterms:W3CDTF">2022-07-25T07:57:00Z</dcterms:modified>
</cp:coreProperties>
</file>